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9D0A76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64389C">
        <w:rPr>
          <w:rFonts w:hint="cs"/>
          <w:rtl/>
        </w:rPr>
        <w:t xml:space="preserve"> </w:t>
      </w:r>
      <w:r w:rsidR="0064389C" w:rsidRPr="0064389C">
        <w:rPr>
          <w:rtl/>
        </w:rPr>
        <w:t>ليلا حسن بيگي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64389C">
        <w:rPr>
          <w:rFonts w:hint="cs"/>
          <w:rtl/>
        </w:rPr>
        <w:t xml:space="preserve"> </w:t>
      </w:r>
      <w:r w:rsidR="0064389C" w:rsidRPr="0064389C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64389C">
        <w:rPr>
          <w:rFonts w:hint="cs"/>
          <w:rtl/>
        </w:rPr>
        <w:t xml:space="preserve"> </w:t>
      </w:r>
      <w:r w:rsidR="0064389C" w:rsidRPr="0064389C">
        <w:t>leilahasanbeygi@yahoo.com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64389C">
        <w:rPr>
          <w:rFonts w:hint="cs"/>
          <w:rtl/>
        </w:rPr>
        <w:t xml:space="preserve"> </w:t>
      </w:r>
      <w:r w:rsidR="0064389C" w:rsidRPr="0064389C">
        <w:t>hasanbeigi.l@lums.ac.ir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64389C">
        <w:rPr>
          <w:rFonts w:hint="cs"/>
          <w:rtl/>
        </w:rPr>
        <w:t xml:space="preserve"> </w:t>
      </w:r>
      <w:r w:rsidR="0064389C" w:rsidRPr="0064389C">
        <w:rPr>
          <w:rtl/>
        </w:rPr>
        <w:t>1366/9/1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64389C" w:rsidP="000064A0">
      <w:pPr>
        <w:pStyle w:val="texts"/>
        <w:rPr>
          <w:rFonts w:hint="cs"/>
          <w:rtl/>
        </w:rPr>
      </w:pPr>
      <w:r w:rsidRPr="0064389C">
        <w:rPr>
          <w:rtl/>
        </w:rPr>
        <w:t>دكتراي تخصصي دندانپزشكي دندانپزشكي كودكان</w:t>
      </w:r>
    </w:p>
    <w:p w:rsidR="0064389C" w:rsidRPr="006F6C54" w:rsidRDefault="0064389C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3443"/>
        <w:gridCol w:w="1126"/>
        <w:gridCol w:w="1339"/>
        <w:gridCol w:w="864"/>
        <w:gridCol w:w="1191"/>
        <w:gridCol w:w="723"/>
      </w:tblGrid>
      <w:tr w:rsidR="00011228" w:rsidRPr="00011228" w:rsidTr="00011228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11228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011228" w:rsidRPr="00011228" w:rsidTr="00011228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11228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011228">
                <w:rPr>
                  <w:rFonts w:ascii="Tahoma" w:eastAsia="Times New Roman" w:hAnsi="Tahoma" w:cs="Tahoma"/>
                  <w:color w:val="215B90"/>
                </w:rPr>
                <w:t xml:space="preserve">Conscious sedation efficacy of 0.3 and 0.5 mg/kg oral </w:t>
              </w:r>
              <w:proofErr w:type="spellStart"/>
              <w:r w:rsidRPr="00011228">
                <w:rPr>
                  <w:rFonts w:ascii="Tahoma" w:eastAsia="Times New Roman" w:hAnsi="Tahoma" w:cs="Tahoma"/>
                  <w:color w:val="215B90"/>
                </w:rPr>
                <w:t>midazolam</w:t>
              </w:r>
              <w:proofErr w:type="spellEnd"/>
              <w:r w:rsidRPr="00011228">
                <w:rPr>
                  <w:rFonts w:ascii="Tahoma" w:eastAsia="Times New Roman" w:hAnsi="Tahoma" w:cs="Tahoma"/>
                  <w:color w:val="215B90"/>
                </w:rPr>
                <w:t xml:space="preserve"> for three to six year-old uncooperative children undergoing dental treatment: A Clinical trial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011228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Masoud_FallahinejadGhajari" target="&quot;_blank&quot;" style="width:24pt;height:24pt" o:button="t"/>
                </w:pict>
              </w:r>
            </w:hyperlink>
            <w:hyperlink r:id="rId9" w:tgtFrame="_blank" w:history="1">
              <w:r w:rsidRPr="00011228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Ghassem_Ansari" target="&quot;_blank&quot;" style="width:24pt;height:24pt" o:button="t"/>
                </w:pict>
              </w:r>
            </w:hyperlink>
            <w:hyperlink r:id="rId10" w:tgtFrame="_blank" w:history="1">
              <w:r w:rsidRPr="00011228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Leila_HasanBeygi" target="&quot;_blank&quot;" style="width:24pt;height:24pt" o:button="t"/>
                </w:pict>
              </w:r>
            </w:hyperlink>
            <w:r w:rsidRPr="00011228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011228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11228">
              <w:rPr>
                <w:rFonts w:ascii="Tahoma" w:eastAsia="Times New Roman" w:hAnsi="Tahoma" w:cs="Tahoma"/>
                <w:color w:val="000000"/>
              </w:rPr>
              <w:t>Journal of dentistry (Tehran, Iran)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11228">
              <w:rPr>
                <w:rFonts w:ascii="Tahoma" w:eastAsia="Times New Roman" w:hAnsi="Tahoma" w:cs="Tahoma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1228" w:rsidRPr="00011228" w:rsidRDefault="00011228" w:rsidP="0001122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11228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lastRenderedPageBreak/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9D0A76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011228">
          <w:rPr>
            <w:rFonts w:cs="B Nazanin"/>
            <w:noProof/>
            <w:sz w:val="24"/>
            <w:szCs w:val="24"/>
            <w:rtl/>
          </w:rPr>
          <w:t>3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1228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4389C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D0A76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011228"/>
    <w:rPr>
      <w:color w:val="0000FF"/>
      <w:u w:val="single"/>
    </w:rPr>
  </w:style>
  <w:style w:type="character" w:customStyle="1" w:styleId="gray">
    <w:name w:val="gray"/>
    <w:basedOn w:val="DefaultParagraphFont"/>
    <w:rsid w:val="00011228"/>
  </w:style>
  <w:style w:type="character" w:customStyle="1" w:styleId="tiny">
    <w:name w:val="tiny"/>
    <w:basedOn w:val="DefaultParagraphFont"/>
    <w:rsid w:val="00011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Masoud_FallahinejadGhaja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%20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sid.research.ac.ir/Leila_HasanBey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Ghassem_Ansar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19</cp:revision>
  <dcterms:created xsi:type="dcterms:W3CDTF">2020-04-03T22:47:00Z</dcterms:created>
  <dcterms:modified xsi:type="dcterms:W3CDTF">2020-04-16T07:30:00Z</dcterms:modified>
</cp:coreProperties>
</file>