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B4" w:rsidRPr="00683EFD" w:rsidRDefault="00683EFD" w:rsidP="00683EFD">
      <w:pPr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وابستگی سازمانی (</w:t>
      </w:r>
      <w:r w:rsidRPr="00683EFD">
        <w:rPr>
          <w:rFonts w:cs="B Titr"/>
          <w:b/>
          <w:bCs/>
          <w:sz w:val="32"/>
          <w:szCs w:val="32"/>
        </w:rPr>
        <w:t>Affiliation</w:t>
      </w:r>
      <w:r w:rsidR="00E962B4" w:rsidRPr="00683EFD">
        <w:rPr>
          <w:rFonts w:cs="B Titr" w:hint="cs"/>
          <w:b/>
          <w:bCs/>
          <w:sz w:val="32"/>
          <w:szCs w:val="32"/>
          <w:rtl/>
        </w:rPr>
        <w:t xml:space="preserve">) فارسي </w:t>
      </w:r>
      <w:r>
        <w:rPr>
          <w:rFonts w:cs="B Titr" w:hint="cs"/>
          <w:b/>
          <w:bCs/>
          <w:sz w:val="32"/>
          <w:szCs w:val="32"/>
          <w:rtl/>
        </w:rPr>
        <w:t>دانشگاه و مراكز تحقيقاتي وابسته</w:t>
      </w:r>
      <w:r w:rsidR="00E962B4" w:rsidRPr="00683EFD">
        <w:rPr>
          <w:rFonts w:cs="B Titr" w:hint="cs"/>
          <w:b/>
          <w:bCs/>
          <w:sz w:val="32"/>
          <w:szCs w:val="32"/>
          <w:rtl/>
        </w:rPr>
        <w:t>:</w:t>
      </w:r>
    </w:p>
    <w:tbl>
      <w:tblPr>
        <w:bidiVisual/>
        <w:tblW w:w="9298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8"/>
      </w:tblGrid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مركز تحقيقات داروهاي گياهي رازي، 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مركز تحقيقات بهداشت تغذيه، 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مركز تحقيقات عوامل اجتماعي مؤثر بر سلامت، 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مركز تحقيقات هپاتيت، 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62B4" w:rsidRPr="007230D8" w:rsidTr="00683EFD">
        <w:trPr>
          <w:trHeight w:val="20"/>
          <w:jc w:val="center"/>
        </w:trPr>
        <w:tc>
          <w:tcPr>
            <w:tcW w:w="9298" w:type="dxa"/>
            <w:vAlign w:val="center"/>
          </w:tcPr>
          <w:p w:rsidR="00E962B4" w:rsidRPr="007230D8" w:rsidRDefault="00E962B4" w:rsidP="00683EFD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كميته تحقيقات دانشجويي، دانشگاه علوم پزشكي لرستان، خرم آباد، ايران</w:t>
            </w:r>
            <w:r w:rsidR="000412F0" w:rsidRPr="007230D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962B4" w:rsidRDefault="00E962B4" w:rsidP="00E962B4">
      <w:pPr>
        <w:spacing w:line="240" w:lineRule="auto"/>
        <w:jc w:val="center"/>
        <w:rPr>
          <w:rFonts w:cs="B Nazanin" w:hint="cs"/>
          <w:b/>
          <w:bCs/>
          <w:sz w:val="18"/>
          <w:szCs w:val="18"/>
          <w:rtl/>
        </w:rPr>
      </w:pPr>
    </w:p>
    <w:p w:rsidR="00E509BC" w:rsidRDefault="00E509BC" w:rsidP="00E962B4">
      <w:pPr>
        <w:spacing w:line="240" w:lineRule="auto"/>
        <w:jc w:val="center"/>
        <w:rPr>
          <w:rFonts w:cs="B Nazanin" w:hint="cs"/>
          <w:b/>
          <w:bCs/>
          <w:sz w:val="18"/>
          <w:szCs w:val="18"/>
          <w:rtl/>
        </w:rPr>
      </w:pPr>
    </w:p>
    <w:p w:rsidR="007230D8" w:rsidRDefault="007230D8" w:rsidP="00E962B4">
      <w:pPr>
        <w:spacing w:line="240" w:lineRule="auto"/>
        <w:jc w:val="center"/>
        <w:rPr>
          <w:rFonts w:cs="B Nazanin" w:hint="cs"/>
          <w:b/>
          <w:bCs/>
          <w:sz w:val="18"/>
          <w:szCs w:val="18"/>
          <w:rtl/>
        </w:rPr>
      </w:pPr>
    </w:p>
    <w:p w:rsidR="007230D8" w:rsidRDefault="007230D8" w:rsidP="00E962B4">
      <w:pPr>
        <w:spacing w:line="240" w:lineRule="auto"/>
        <w:jc w:val="center"/>
        <w:rPr>
          <w:rFonts w:cs="B Nazanin" w:hint="cs"/>
          <w:b/>
          <w:bCs/>
          <w:sz w:val="18"/>
          <w:szCs w:val="18"/>
          <w:rtl/>
        </w:rPr>
      </w:pPr>
    </w:p>
    <w:p w:rsidR="007230D8" w:rsidRDefault="007230D8" w:rsidP="00E962B4">
      <w:pPr>
        <w:spacing w:line="240" w:lineRule="auto"/>
        <w:jc w:val="center"/>
        <w:rPr>
          <w:rFonts w:cs="B Nazanin" w:hint="cs"/>
          <w:b/>
          <w:bCs/>
          <w:sz w:val="18"/>
          <w:szCs w:val="18"/>
          <w:rtl/>
        </w:rPr>
      </w:pPr>
    </w:p>
    <w:p w:rsidR="00E509BC" w:rsidRPr="00683EFD" w:rsidRDefault="00E509BC" w:rsidP="00E509BC">
      <w:pPr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وابستگی سازمانی (</w:t>
      </w:r>
      <w:r w:rsidRPr="00683EFD">
        <w:rPr>
          <w:rFonts w:cs="B Titr"/>
          <w:b/>
          <w:bCs/>
          <w:sz w:val="32"/>
          <w:szCs w:val="32"/>
        </w:rPr>
        <w:t>Affiliation</w:t>
      </w:r>
      <w:r w:rsidRPr="00683EFD">
        <w:rPr>
          <w:rFonts w:cs="B Titr" w:hint="cs"/>
          <w:b/>
          <w:bCs/>
          <w:sz w:val="32"/>
          <w:szCs w:val="32"/>
          <w:rtl/>
        </w:rPr>
        <w:t xml:space="preserve">) </w:t>
      </w:r>
      <w:r>
        <w:rPr>
          <w:rFonts w:cs="B Titr" w:hint="cs"/>
          <w:b/>
          <w:bCs/>
          <w:sz w:val="32"/>
          <w:szCs w:val="32"/>
          <w:rtl/>
        </w:rPr>
        <w:t>انگلیسی</w:t>
      </w:r>
      <w:r w:rsidRPr="00683EFD">
        <w:rPr>
          <w:rFonts w:cs="B Titr" w:hint="cs"/>
          <w:b/>
          <w:bCs/>
          <w:sz w:val="32"/>
          <w:szCs w:val="32"/>
          <w:rtl/>
        </w:rPr>
        <w:t xml:space="preserve"> </w:t>
      </w:r>
      <w:r>
        <w:rPr>
          <w:rFonts w:cs="B Titr" w:hint="cs"/>
          <w:b/>
          <w:bCs/>
          <w:sz w:val="32"/>
          <w:szCs w:val="32"/>
          <w:rtl/>
        </w:rPr>
        <w:t>دانشگاه و مراكز تحقيقاتي وابسته</w:t>
      </w:r>
      <w:r w:rsidRPr="00683EFD">
        <w:rPr>
          <w:rFonts w:cs="B Titr" w:hint="cs"/>
          <w:b/>
          <w:bCs/>
          <w:sz w:val="32"/>
          <w:szCs w:val="32"/>
          <w:rtl/>
        </w:rPr>
        <w:t>:</w:t>
      </w:r>
    </w:p>
    <w:tbl>
      <w:tblPr>
        <w:bidiVisual/>
        <w:tblW w:w="978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 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Razi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Herbal Medicines Research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Center, </w:t>
            </w:r>
            <w:proofErr w:type="spellStart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Nutritional Health Research Center,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Determinants of Health Research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Center, </w:t>
            </w:r>
            <w:proofErr w:type="spellStart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Hepatitis Research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Center, </w:t>
            </w:r>
            <w:proofErr w:type="spellStart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962B4" w:rsidRPr="00063D27" w:rsidTr="007230D8">
        <w:trPr>
          <w:trHeight w:val="397"/>
          <w:jc w:val="center"/>
        </w:trPr>
        <w:tc>
          <w:tcPr>
            <w:tcW w:w="9782" w:type="dxa"/>
            <w:vAlign w:val="center"/>
          </w:tcPr>
          <w:p w:rsidR="00E962B4" w:rsidRPr="00063D27" w:rsidRDefault="00E962B4" w:rsidP="00E509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Research Com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mittee, </w:t>
            </w:r>
            <w:proofErr w:type="spellStart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Lorestan</w:t>
            </w:r>
            <w:proofErr w:type="spellEnd"/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 of </w:t>
            </w:r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Medical Sciences, </w:t>
            </w:r>
            <w:proofErr w:type="spellStart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Khorramabad</w:t>
            </w:r>
            <w:proofErr w:type="spellEnd"/>
            <w:r w:rsidRPr="00063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Iran</w:t>
            </w:r>
            <w:r w:rsidR="00853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E962B4" w:rsidRDefault="00E962B4" w:rsidP="00E962B4">
      <w:pPr>
        <w:tabs>
          <w:tab w:val="left" w:pos="95"/>
        </w:tabs>
        <w:spacing w:line="480" w:lineRule="auto"/>
        <w:rPr>
          <w:rFonts w:cs="B Nazanin"/>
          <w:b/>
          <w:bCs/>
          <w:sz w:val="18"/>
          <w:szCs w:val="18"/>
          <w:rtl/>
        </w:rPr>
      </w:pPr>
    </w:p>
    <w:sectPr w:rsidR="00E962B4" w:rsidSect="007230D8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2B4"/>
    <w:rsid w:val="0002456D"/>
    <w:rsid w:val="000412F0"/>
    <w:rsid w:val="00222DF6"/>
    <w:rsid w:val="00681E31"/>
    <w:rsid w:val="00683EFD"/>
    <w:rsid w:val="007230D8"/>
    <w:rsid w:val="00853368"/>
    <w:rsid w:val="00C46D70"/>
    <w:rsid w:val="00E50626"/>
    <w:rsid w:val="00E509BC"/>
    <w:rsid w:val="00E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B4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</dc:creator>
  <cp:lastModifiedBy>Arghavan</cp:lastModifiedBy>
  <cp:revision>2</cp:revision>
  <dcterms:created xsi:type="dcterms:W3CDTF">2018-12-30T20:10:00Z</dcterms:created>
  <dcterms:modified xsi:type="dcterms:W3CDTF">2018-12-30T20:10:00Z</dcterms:modified>
</cp:coreProperties>
</file>